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08.09.2026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"КАЧЕСТВО"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1255000113070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143005, Московская обл, г Одинцово, Можайское шоссе, д 118, кв 55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+7 4951399234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info.kachestvo.sert@gmail.com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генерального директора Иванова Леонида Владимировича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Оборудование химическое, нефтегазоперерабатывающее: согласно приложению № 1 на 2 листах.</w:t>
              <w:br/>
              <w:t>Окислитель, тип 1-V-401</w:t>
              <w:br/>
              <w:t>Емкость катализатора, тип 1-V-402</w:t>
              <w:br/>
              <w:t>Емкость промывочной воды, тип 1-V-403</w:t>
              <w:br/>
              <w:t>Емкость раствора щелочи, тип 1-V-404</w:t>
              <w:br/>
              <w:t>Емкость с песчаным фильтром, тип 1-V-409</w:t>
              <w:br/>
              <w:t>Емкость отработанного воздуха, тип 1-V-410</w:t>
              <w:br/>
              <w:t>Емкость дегазации отработанной щелочи и отработанного растворителя COS, тип 1-V-411</w:t>
              <w:br/>
              <w:t>Емкость приготовления растворителя COS, тип 1-V-413</w:t>
              <w:br/>
              <w:t>Емкость промывки щелочи от дисульфидов, тип 1-V-414</w:t>
              <w:br/>
              <w:t>Емкость свежего МЭА, тип 1-V-415</w:t>
              <w:br/>
              <w:t>Адсорбер осушки пропан-пропиленовой фракции, тип 1-V-502</w:t>
              <w:br/>
              <w:t>Адсорбер осушки пропан-пропиленовой фракции, тип 1-V-503</w:t>
              <w:br/>
              <w:t>Адсорбер осушки пропан-пропиленовой фракции, тип 1-V-504</w:t>
              <w:br/>
              <w:t>Адсорбер очистки пропиленовой фракции, тип 1-V-508</w:t>
              <w:br/>
              <w:t>Адсорбер очистки пропиленовой фракции, тип 1-V-509</w:t>
              <w:br/>
              <w:t>Сепаратор топливного газа, тип 1-V-606</w:t>
              <w:br/>
              <w:t>Емкость для дренажа продуктов, содержащих сжиженные газы, тип 1-V-613</w:t>
              <w:br/>
              <w:t>Сепаратор непрерывной продувки, тип 1-V-615</w:t>
              <w:br/>
              <w:t>Расширитель периодической продувки, тип 1-V-616</w:t>
              <w:br/>
              <w:t>Расширитель конденсата, тип 1-V-617</w:t>
              <w:br/>
              <w:t>Емкость орошения регенератора амина, тип 2-V-302</w:t>
              <w:br/>
              <w:t>Емкость регенерированного амина, тип 2-V-303</w:t>
              <w:br/>
              <w:t>Емкость конденсата ребойлера регенератора амина, тип 2-V-305</w:t>
              <w:br/>
              <w:t>Емкость конденсата ребойлера регенератора амина, тип 2-V-306</w:t>
              <w:br/>
              <w:t>Факельный сепаратор кислого газа, тип 2-V-504</w:t>
              <w:br/>
              <w:t>Емкость антивспенивателя регенератора амина, тип 2-V-506</w:t>
              <w:br/>
              <w:t>Емкость ингибитора коррозии регенератора амина, тип 2-V-507</w:t>
              <w:br/>
              <w:t>Емкость 20% раствора щелочи, тип 2-V-509</w:t>
              <w:br/>
              <w:t>Расширитель конденсата, тип 2-V-511</w:t>
              <w:br/>
              <w:t>Буферная емкость сырья реактора, тип 3-V-101</w:t>
              <w:br/>
              <w:t>Ёмкость конденсата подогревателя сырья реактора, тип 3-V-102</w:t>
              <w:br/>
              <w:t>Емкость орошения каталитической колонны, тип 3-V-103</w:t>
              <w:br/>
              <w:t>Емкость конденсата ребойлера каталитической колонны, тип 3-V-104</w:t>
              <w:br/>
              <w:t>Емкость орошения колонны выделения метанола, тип 3-V-105</w:t>
              <w:br/>
              <w:t>Емкость конденсата ребойлера колонны выделения метанола, тип 3-V-106</w:t>
              <w:br/>
              <w:t>Буферная емкость рафината, тип 3-V-108</w:t>
              <w:br/>
              <w:t>Метанольный сепаратор, тип 3-V-202</w:t>
              <w:br/>
              <w:t>Емкость охлаждающей жидкости, тип 3-V-206</w:t>
              <w:br/>
              <w:t>Расширитель конденсата, тип 3-V-211</w:t>
              <w:br/>
              <w:t>Емкость аварийного освобождения, тип 3-V-212</w:t>
              <w:br/>
              <w:t>Емкость конденсата ребойлера депропанизатора, тип 4-V-110</w:t>
              <w:br/>
              <w:t>Емкость конденсата бокового ребойлера деизобутанизатора, тип 4-V-112</w:t>
              <w:br/>
              <w:t>Емкость конденсата бокового ребойлера деизобутанизатора, тип 4-V-113</w:t>
              <w:br/>
              <w:t>Дегазатор отработанной кислоты, тип 4-V-115</w:t>
              <w:br/>
              <w:t>Емкость охлаждающей жидкости, тип 4-V-118</w:t>
              <w:br/>
              <w:t>Ресиверы воздуха КИП, типы 4-V-119-1, 4-V-119-2</w:t>
              <w:br/>
              <w:t>Расширитель конденсата, тип 4-V-125</w:t>
              <w:br/>
              <w:t>Емкость аварийного освобождения, тип 4-V-126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Jiangsu Jusheng Heavy Equipment Co., Ltd.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No.1 Gangfu Road, Changsha Town, Rudong County, Nantong City, Jiangsu Province, ГЛОНАСС 32.417286,121.354673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No.1 Gangfu Road, Changsha Town, Rudong County, Nantong City, Jiangsu Province, ГЛОНАСС 32.417286,121.354673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7309005900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Серийный выпуск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5д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Технического регламента Таможенного союза "О безопасности машин и оборудования" (ТР ТС 010/2011)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Требования технического регламента соблюдаются в результате применения на добровольной основе стандартов: ГОСТ 12.2.003-91 "Система стандартов безопасности труда. Оборудование производственное. Общие требования безопасности", ГОСТ 34347-2017 "Сосуды и аппараты стальные сварные. Общие технические условия", ГОСТ 34233.1-2017 "Сосуды и аппараты. Нормы и методы расчета на прочность. Общие требования", ГОСТ 34233.2-2017 "Сосуды и аппараты. Нормы и методы расчета на прочность. Расчет цилиндрических и конических обечаек, выпуклых и плоских днищ и крышек", ГОСТ 34233.3-2017 "Сосуды и аппараты. Нормы и методы расчета на прочность. Укрепление отверстий в обечайках и днищах при внутреннем и внешнем давлениях. Расчет на прочность обечаек и днищ при внешних статических нагрузках на штуцер", ГОСТ 34233.4-2017 "Сосуды и аппараты. Нормы и методы расчета на прочность. Расчет на прочность и герметичность фланцевых соединений", ГОСТ 34233.5-2017 "Сосуды и аппараты. Нормы и методы расчета на прочность. Расчет обечаек и днищ от воздействия опорных нагрузок", ГОСТ 34233.9-2017 "Сосуды и аппараты. Нормы и методы расчета на прочность. Аппараты колонного типа". Условия хранения продукции в соответствии с требованиями ГОСТ 15150-69. Срок хранения (службы, годности) указан в прилагаемой к продукции эксплуатационной документации. Декларация о соответствии распространяется на продукцию, изготовленную с даты изготовления отобранного образца (пробы) продукции, прошедшего исследования (испытания) и измерения.</w:t>
              <w:br/>
              <w:t>ГОСТ 34347-2017</w:t>
              <w:br/>
              <w:t>ГОСТ 34233.1-2017</w:t>
              <w:br/>
              <w:t>ГОСТ 34233.2-2017</w:t>
              <w:br/>
              <w:t>ГОСТ 34233.3-2017</w:t>
              <w:br/>
              <w:t>ГОСТ 34233.4-2017</w:t>
              <w:br/>
              <w:t>ГОСТ 34233.5-2017</w:t>
              <w:br/>
              <w:t>ГОСТ 34233.9-2017</w:t>
              <w:br/>
              <w:t>ГОСТ 15150-69. Срок хранения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Иванов Л.В.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08.09.2026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2026-09-08T09:47:29Z</dcterms:modified>
  <dc:creator/>
  <dc:description/>
  <dc:identifier/>
  <dc:language/>
  <dc:subject/>
</cp:coreProperties>
</file>