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09-07-26-422</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09-07-26-422</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09.07.2026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«Aichin Import and Export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3P01-D316, Building 1, Ronghui Garden, Country Garden, Bantian Sub-district, Longgang District, Shenzhen</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"ПРОФИТ МАРКЕТИНГ"</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117209, г Москва, р-н Зюзино, ул Болотниковская, д 53 к 3, помещ 1/2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09.07.2026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«Aichin Import and Export Co., Ltd», China, 3P01-D316, Building 1, Ronghui Garden, Country Garden, Bantian Sub-district, Longgang District, Shenzhen, referred to as the Manufacturer, on the one hand, and a legal entity (or an individual as an individual entrepreneur) registered on the basis of the legislation for a member state of the Eurasian Economic Union on its territory, Limited Liability Company "PROFIT MARKETING", 117209, Moscow, district Zyuzino, st. Bolotnikovskaya, bld. 53 bldg. 3, pomeshch 1/2,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09-07-26-422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«Aichin Import and Export Co., Ltd», Китай, 3P01-D316, Building 1, Ronghui Garden, Country Garden, Bantian Sub-district, Longgang District, Shenzhen</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"ПРОФИТ МАРКЕТИНГ", 117209, г Москва, р-н Зюзино, ул Болотниковская, д 53 к 3, помещ 1/2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«Aichin Import and Export Co., Ltd», China, 3P01-D316, Building 1, Ronghui Garden, Country Garden, Bantian Sub-district, Longgang District, Shenzhen</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"PROFIT MARKETING", 117209, Moscow, district Zyuzino, st. Bolotnikovskaya, bld. 53 bldg. 3, pomeshch 1/2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