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4" Type="http://schemas.openxmlformats.org/officeDocument/2006/relationships/officeDocument" Target="word/document.xml"/><Relationship Id="rId1" Type="http://schemas.openxmlformats.org/package/2006/relationships/metadata/core-properties" Target="docProps/core.xml"/>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10350" w:type="dxa"/>
        <w:jc w:val="start"/>
        <w:tblInd w:w="147" w:type="dxa"/>
        <w:tblLayout w:type="fixed"/>
        <w:tblCellMar>
          <w:top w:w="0" w:type="dxa"/>
          <w:start w:w="0" w:type="dxa"/>
          <w:bottom w:w="0" w:type="dxa"/>
          <w:end w:w="0" w:type="dxa"/>
        </w:tblCellMar>
      </w:tblPr>
      <w:tblGrid>
        <w:gridCol w:w="15"/>
        <w:gridCol w:w="1043"/>
        <w:gridCol w:w="741"/>
        <w:gridCol w:w="1340"/>
        <w:gridCol w:w="21"/>
        <w:gridCol w:w="2653"/>
        <w:gridCol w:w="376"/>
        <w:gridCol w:w="8"/>
        <w:gridCol w:w="10"/>
        <w:gridCol w:w="4128"/>
        <w:gridCol w:w="13"/>
      </w:tblGrid>
      <w:tr>
        <w:trPr>
          <w:trHeight w:val="841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  <w:bookmarkStart w:id="1" w:name="1"/>
            <w:bookmarkEnd w:id="1"/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ЗАЯВЛЕНИЕ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 xml:space="preserve">№ 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 xml:space="preserve">10.09.2026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на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проведение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регистрации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продукции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технического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регламента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Евразийского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экономического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союза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(ТР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ЕАЭС)</w:t>
            </w:r>
          </w:p>
        </w:tc>
      </w:tr>
      <w:tr>
        <w:trPr>
          <w:trHeight w:val="143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Заявитель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ОБЩЕСТВО С ОГРАНИЧЕННОЙ ОТВЕТСТВЕННОСТЬЮ "ПРОФИТ МАРКЕТИНГ"</w:t>
            </w:r>
          </w:p>
        </w:tc>
      </w:tr>
      <w:tr>
        <w:trPr>
          <w:trHeight w:val="204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заявителя</w:t>
            </w:r>
          </w:p>
        </w:tc>
      </w:tr>
      <w:tr>
        <w:trPr>
          <w:trHeight w:val="290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основной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государственный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регистрационный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номер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1207700464069</w:t>
            </w:r>
          </w:p>
        </w:tc>
      </w:tr>
      <w:tr>
        <w:trPr>
          <w:trHeight w:val="565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(адрес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юридического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лица):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117209, г Москва, р-н Зюзино, ул Болотниковская, д 53 к 3, помещ 1/2</w:t>
            </w:r>
          </w:p>
        </w:tc>
      </w:tr>
      <w:tr>
        <w:trPr>
          <w:trHeight w:val="565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Телефон: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+7 (495) 212-07-52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электронной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почты: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pm@pmaa.ru</w:t>
            </w:r>
          </w:p>
        </w:tc>
      </w:tr>
      <w:tr>
        <w:trPr>
          <w:trHeight w:val="290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лице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генерального директора Калимулиной Евгении Амировны</w:t>
            </w:r>
          </w:p>
        </w:tc>
      </w:tr>
      <w:tr>
        <w:trPr>
          <w:trHeight w:val="184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фамилия, имя, отчество руководителя, должность</w:t>
            </w:r>
          </w:p>
        </w:tc>
      </w:tr>
      <w:tr>
        <w:trPr>
          <w:trHeight w:val="20" w:hRule="atLeast"/>
        </w:trPr>
        <w:tc>
          <w:tcPr>
            <w:tcW w:w="10335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просит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провести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регистрацию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продукции</w:t>
            </w:r>
          </w:p>
        </w:tc>
        <w:tc>
          <w:tcPr>
            <w:tcW w:w="13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  <w:tr>
        <w:trPr>
          <w:trHeight w:val="270" w:hRule="atLeast"/>
        </w:trPr>
        <w:tc>
          <w:tcPr>
            <w:tcW w:w="10335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Изделия верхние второго слоя для взрослых, из трикотажного полотна из хлопчатобумажной пряжи: толстовка, в том числе модели «худи» с капюшоном, маркировка "DI MENG (G.Z.) COMPANY LIMITED"</w:t>
            </w:r>
            <w:r>
              <w:rPr/>
              <w:br/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7" w:hRule="atLeast"/>
        </w:trPr>
        <w:tc>
          <w:tcPr>
            <w:tcW w:w="10335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продукции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" w:hRule="atLeast"/>
        </w:trPr>
        <w:tc>
          <w:tcPr>
            <w:tcW w:w="10335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Изготовитель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DI MENG (G.Z.) COMPANY LIMITED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9" w:hRule="atLeast"/>
        </w:trPr>
        <w:tc>
          <w:tcPr>
            <w:tcW w:w="10335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4" w:hRule="atLeast"/>
        </w:trPr>
        <w:tc>
          <w:tcPr>
            <w:tcW w:w="10335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изготовителя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7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Китай, Room 2001-2003, Fortune Building, Xiwan Road, Liwan District, Guangzhou Guangdong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осуществления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деятельности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изготовлению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продукции: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Китай, Room 2001-2003, Fortune Building, Xiwan Road, Liwan District, Guangzhou Guangdong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9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Код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(коды)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ТН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ВЭД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ЕАЭС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6110209100, 6110209900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Партия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3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схема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 xml:space="preserve">декларирования:</w:t>
            </w:r>
            <w:r>
              <w:rPr/>
              <w:t xml:space="preserve"> Приложение № 18 ПП 353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соответствует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ТР ТС 0017/2011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2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5" w:type="dxa"/>
            <w:gridSpan w:val="10"/>
            <w:tcBorders/>
            <w:tcMar>
              <w:start w:w="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Дополнительные сведения:</w:t>
            </w:r>
            <w:r>
              <w:rPr/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  <w:br/>
              <w:t>Контракт № ?????? от ??.??.????, инвойс № ?????? от ??.??.????, Партия - ??? шт.</w:t>
              <w:br/>
              <w:t>ГОСТ 31410-2009</w:t>
              <w:br/>
              <w:t>ГОСТ 31409-2009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-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4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3139" w:type="dxa"/>
            <w:gridSpan w:val="4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Генеральный директор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tcBorders/>
            <w:tcMar>
              <w:start w:w="34" w:type="dxa"/>
              <w:end w:w="34" w:type="dxa"/>
            </w:tcMar>
            <w:vAlign w:val="bottom"/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Калимулина Е.А.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0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1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подпись</w:t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инициалы, фамилия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2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95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10.09.2026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95" w:hRule="atLeast"/>
        </w:trPr>
        <w:tc>
          <w:tcPr>
            <w:tcW w:w="1058" w:type="dxa"/>
            <w:gridSpan w:val="2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41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9"/>
                <w:szCs w:val="19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9"/>
                <w:szCs w:val="19"/>
              </w:rPr>
              <w:t>МП</w:t>
            </w:r>
          </w:p>
        </w:tc>
        <w:tc>
          <w:tcPr>
            <w:tcW w:w="1340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" w:hRule="atLeast"/>
        </w:trPr>
        <w:tc>
          <w:tcPr>
            <w:tcW w:w="1058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" w:hRule="atLeast"/>
        </w:trPr>
        <w:tc>
          <w:tcPr>
            <w:tcW w:w="1058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restart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Дата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84" w:hRule="atLeast"/>
        </w:trPr>
        <w:tc>
          <w:tcPr>
            <w:tcW w:w="1058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continue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</w:tbl>
    <w:sectPr>
      <w:type w:val="nextPage"/>
      <w:pgSz w:w="11906" w:h="16838"/>
      <w:pgMar w:left="454" w:right="0" w:gutter="0" w:header="0" w:top="477" w:footer="0" w:bottom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Arial">
    <w:charset w:val="01" w:characterSet="utf-8"/>
    <w:family w:val="roman"/>
    <w:pitch w:val="variable"/>
  </w:font>
  <w:font w:name="Liberation Sans">
    <w:altName w:val="Arial"/>
    <w:charset w:val="01" w:characterSet="utf-8"/>
    <w:family w:val="swiss"/>
    <w:pitch w:val="variable"/>
  </w:font>
  <w:font w:name="Arial">
    <w:charset w:val="01" w:characterSet="utf-8"/>
    <w:family w:val="swiss"/>
    <w:pitch w:val="variable"/>
  </w:font>
  <w:font w:name="Times New Roman">
    <w:charset w:val="01" w:characterSet="utf-8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20"/>
  <w:autoHyphenation w:val="true"/>
  <w:hyphenationZone w:val="0"/>
  <w:compat>
    <w:doNotExpandShiftReturn/>
    <w:compatSetting w:name="compatibilityMode" w:uri="http://schemas.microsoft.com/office/word" w:val="12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DejaVu Sans" w:cs="DejaVu Sans" w:asciiTheme="minorHAnsi" w:cstheme="minorBidi" w:eastAsiaTheme="minorEastAsia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Arial" w:hAnsi="Arial" w:eastAsia="DejaVu Sans" w:cs="DejaVu Sans" w:asciiTheme="minorHAnsi" w:cstheme="minorBidi" w:eastAsiaTheme="minorEastAsia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Sign" w:customStyle="1">
    <w:name w:val="Header Sign"/>
    <w:basedOn w:val="DefaultParagraphFont"/>
    <w:link w:val="Header"/>
    <w:uiPriority w:val="99"/>
    <w:qFormat/>
    <w:rsid w:val="00d87e1b"/>
    <w:rPr/>
  </w:style>
  <w:style w:type="character" w:styleId="FooterSign" w:customStyle="1">
    <w:name w:val="Footer Sign"/>
    <w:basedOn w:val="DefaultParagraphFont"/>
    <w:link w:val="Footer"/>
    <w:uiPriority w:val="99"/>
    <w:qFormat/>
    <w:rsid w:val="00d87e1b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DejaVu Sans" w:cs="DejaVu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/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>python-docx</cp:lastModifiedBy>
  <cp:revision>1</cp:revision>
  <dcterms:modified xsi:type="dcterms:W3CDTF">2026-09-10T09:29:22Z</dcterms:modified>
  <dc:creator/>
  <dc:description/>
  <dc:identifier/>
  <dc:language/>
  <dc:subject/>
</cp:coreProperties>
</file>