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11-07-26-441</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11-07-26-441</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11.07.2026 г                                                       г. Казань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ZHEJIANG SAYOON ELECTRIC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 251, Central Avenue, Yueqing Economic Development Zone, Wenzhou, Zhejiang, Chinа</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"ГРУППА ЭНЭЛТ"</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420095, Респ Татарстан, г Казань, Московский р-н, ул Серова, зд 9А</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11.07.2026                                                               Kazan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ZHEJIANG SAYOON ELECTRIC CO., LTD, China, No. 251, Central Avenue, Yueqing Economic Development Zone, Wenzhou, Zhejiang, China, referred to as the Manufacturer, on the one hand, and a legal entity (or an individual as an individual entrepreneur) registered on the basis of the legislation for a member state of the Eurasian Economic Union on its territory, Limited Liability Company "RUPPA ENELT", 420095, Resp Tatarstan, Kazan, Moskovskiy district, st. Serova, zd 9A,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11-07-26-441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ZHEJIANG SAYOON ELECTRIC CO., LTD, Китай, No. 251, Central Avenue, Yueqing Economic Development Zone, Wenzhou, Zhejiang, Chinа</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"ГРУППА ЭНЭЛТ", 420095, Респ Татарстан, г Казань, Московский р-н, ул Серова, зд 9А</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ZHEJIANG SAYOON ELECTRIC CO., LTD, China, No. 251, Central Avenue, Yueqing Economic Development Zone, Wenzhou, Zhejiang,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"RUPPA ENELT", 420095, Resp Tatarstan, Kazan, Moskovskiy district, st. Serova, zd 9A</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