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10350" w:type="dxa"/>
        <w:jc w:val="start"/>
        <w:tblInd w:w="147" w:type="dxa"/>
        <w:tblLayout w:type="fixed"/>
        <w:tblCellMar>
          <w:top w:w="0" w:type="dxa"/>
          <w:start w:w="0" w:type="dxa"/>
          <w:bottom w:w="0" w:type="dxa"/>
          <w:end w:w="0" w:type="dxa"/>
        </w:tblCellMar>
      </w:tblPr>
      <w:tblGrid>
        <w:gridCol w:w="14"/>
        <w:gridCol w:w="1043"/>
        <w:gridCol w:w="742"/>
        <w:gridCol w:w="1340"/>
        <w:gridCol w:w="21"/>
        <w:gridCol w:w="2654"/>
        <w:gridCol w:w="376"/>
        <w:gridCol w:w="8"/>
        <w:gridCol w:w="9"/>
        <w:gridCol w:w="4129"/>
        <w:gridCol w:w="12"/>
      </w:tblGrid>
      <w:tr>
        <w:trPr>
          <w:trHeight w:val="841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  <w:bookmarkStart w:id="1" w:name="1"/>
            <w:bookmarkEnd w:id="1"/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ЗАЯВЛЕНИЕ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 xml:space="preserve">№ 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от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17.09.2026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на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проведение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регистрации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продукции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технического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регламента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Евразийского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экономического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союза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(ТР</w:t>
            </w:r>
            <w:r>
              <w:rPr/>
              <w:t xml:space="preserve"> </w:t>
            </w:r>
            <w:r>
              <w:rPr>
                <w:rFonts w:eastAsia="Arial" w:cs="Arial"/>
                <w:b/>
                <w:color w:val="000000"/>
                <w:sz w:val="24"/>
                <w:szCs w:val="24"/>
              </w:rPr>
              <w:t>ЕАЭС)</w:t>
            </w:r>
          </w:p>
        </w:tc>
      </w:tr>
      <w:tr>
        <w:trPr>
          <w:trHeight w:val="14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Заявитель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ОБЩЕСТВО С ОГРАНИЧЕННОЙ ОТВЕТСТВЕННОСТЬЮ "ДРАЙВ"</w:t>
            </w:r>
          </w:p>
        </w:tc>
      </w:tr>
      <w:tr>
        <w:trPr>
          <w:trHeight w:val="20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заявителя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основной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государственный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регистрационный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номер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1177746346546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(адрес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юридического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лица):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366326, ЧЕЧЕНСКАЯ РЕСПУБЛИКА, М.Р-Н ШАЛИНСКИЙ, Г.П. ШАЛИНСКОЕ, Г. ШАЛИ, УЛ. МАТАША ХАМЗАТХАНОВИЧА МАЗАЕВА, Д. 8</w:t>
            </w:r>
          </w:p>
        </w:tc>
      </w:tr>
      <w:tr>
        <w:trPr>
          <w:trHeight w:val="565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Телефон: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+79315313250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электронной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почты: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Drive2com@yandex.ru</w:t>
            </w:r>
          </w:p>
        </w:tc>
      </w:tr>
      <w:tr>
        <w:trPr>
          <w:trHeight w:val="290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лице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 Дабуева Исы Алихвасовича</w:t>
            </w:r>
          </w:p>
        </w:tc>
      </w:tr>
      <w:tr>
        <w:trPr>
          <w:trHeight w:val="18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334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фамилия, имя, отчество руководителя, должность</w:t>
            </w:r>
          </w:p>
        </w:tc>
      </w:tr>
      <w:tr>
        <w:trPr>
          <w:trHeight w:val="20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просит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провести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регистрацию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декларации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соответствии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продукции</w:t>
            </w:r>
          </w:p>
        </w:tc>
        <w:tc>
          <w:tcPr>
            <w:tcW w:w="1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</w:r>
          </w:p>
        </w:tc>
      </w:tr>
      <w:tr>
        <w:trPr>
          <w:trHeight w:val="270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Вино, объемной долей этилового спирта (7,5 – 18) %: Theo Dancer ROC Breia Chardonnay / Тео Дансер РОК Брея Шардоне вино выдержанное сухое белое, Theo Dancer ROC Breia Pinot Noir / Тео Дансер РОК Брея Пино Нуар вино выдержанное сухое красное.</w:t>
            </w:r>
            <w:r>
              <w:rPr/>
              <w:br/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7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продукции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" w:hRule="atLeast"/>
        </w:trPr>
        <w:tc>
          <w:tcPr>
            <w:tcW w:w="10336" w:type="dxa"/>
            <w:gridSpan w:val="10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Изготовитель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Theo Dancer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9" w:hRule="atLeast"/>
        </w:trPr>
        <w:tc>
          <w:tcPr>
            <w:tcW w:w="10336" w:type="dxa"/>
            <w:gridSpan w:val="10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04" w:hRule="atLeast"/>
        </w:trPr>
        <w:tc>
          <w:tcPr>
            <w:tcW w:w="10336" w:type="dxa"/>
            <w:gridSpan w:val="10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наименование изготовителя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7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нахождения: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23 route de Santenay 21190 Chassagne-Montrachet, France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Адрес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места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осуществления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деятельности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по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изготовлению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продукции: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Франция, 23 route de Santenay 21190 Chassagne-Montrachet, France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9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Код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(коды)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ТН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ВЭД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ЕАЭС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: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2204218100, 2204218200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Партия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3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схема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декларирования:</w:t>
            </w:r>
            <w:r>
              <w:rPr/>
              <w:t xml:space="preserve"> 2д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65" w:hRule="atLeast"/>
        </w:trPr>
        <w:tc>
          <w:tcPr>
            <w:tcW w:w="10336" w:type="dxa"/>
            <w:gridSpan w:val="10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Продукция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соответствует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требованиям</w:t>
            </w:r>
            <w:r>
              <w:rPr/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Технического регламента Таможенного союза "О безопасности пищевой продукции" (ТР ТС 021/2011)</w:t>
              <w:br/>
              <w:t>Технического регламента Таможенного союза "Пищевая продукция в части её маркировки" (ТР ТС 022/2011)</w:t>
              <w:br/>
              <w:t>Технического регламента Таможенного союза "Требования безопасности пищевых добавок, ароматизаторов и технологических вспомогательных средств" (ТР ТС 029/2012)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2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116" w:hRule="atLeast"/>
        </w:trPr>
        <w:tc>
          <w:tcPr>
            <w:tcW w:w="10336" w:type="dxa"/>
            <w:gridSpan w:val="10"/>
            <w:tcBorders/>
            <w:tcMar>
              <w:start w:w="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b/>
                <w:color w:val="000000"/>
                <w:sz w:val="24"/>
                <w:szCs w:val="24"/>
              </w:rPr>
              <w:t>Дополнительные сведения:</w:t>
            </w:r>
            <w:r>
              <w:rPr>
                <w:rFonts w:eastAsia="Times New Roman" w:cs="Times New Roman" w:ascii="Times New Roman" w:hAnsi="Times New Roman"/>
                <w:b w:val="false"/>
                <w:color w:val="000000"/>
                <w:sz w:val="24"/>
                <w:szCs w:val="24"/>
              </w:rPr>
              <w:br/>
              <w:t>Контракт № ?????? от ??.??.????, инвойс № DR2026035 от 12.08.2026, Партия - 240 шт.</w:t>
              <w:br/>
              <w:t>Срок хранения (службы, годности) указан в прилагаемой к продукции товаросопроводительной и/или эксплуатационной документации. Декларация соответствия распространяется на продукцию, изготовленную с даты изготовления отобранных образцов (проб) продукции, прошедших исследования (испытания) и измерения, указанную в декларации о соответствии.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-</w:t>
            </w:r>
          </w:p>
          <w:p>
            <w:pPr>
              <w:pStyle w:val="Normal"/>
              <w:spacing w:lineRule="auto" w:line="238" w:beforeAutospacing="0" w:before="0" w:afterAutospacing="0" w:after="0"/>
              <w:ind w:start="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4" w:hRule="atLeast"/>
        </w:trPr>
        <w:tc>
          <w:tcPr>
            <w:tcW w:w="1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043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90" w:hRule="atLeast"/>
        </w:trPr>
        <w:tc>
          <w:tcPr>
            <w:tcW w:w="3139" w:type="dxa"/>
            <w:gridSpan w:val="4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Генерального директора</w:t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tcBorders/>
            <w:tcMar>
              <w:start w:w="34" w:type="dxa"/>
              <w:end w:w="34" w:type="dxa"/>
            </w:tcMar>
            <w:vAlign w:val="bottom"/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Дабуев И.А.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50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1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подпись</w:t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инициалы, фамилия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23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95" w:hRule="atLeast"/>
        </w:trPr>
        <w:tc>
          <w:tcPr>
            <w:tcW w:w="3139" w:type="dxa"/>
            <w:gridSpan w:val="4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24"/>
                <w:szCs w:val="24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24"/>
                <w:szCs w:val="24"/>
              </w:rPr>
              <w:t>17.09.2026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95" w:hRule="atLeast"/>
        </w:trPr>
        <w:tc>
          <w:tcPr>
            <w:tcW w:w="1057" w:type="dxa"/>
            <w:gridSpan w:val="2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42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9"/>
                <w:szCs w:val="19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9"/>
                <w:szCs w:val="19"/>
              </w:rPr>
              <w:t>МП</w:t>
            </w:r>
          </w:p>
        </w:tc>
        <w:tc>
          <w:tcPr>
            <w:tcW w:w="1340" w:type="dxa"/>
            <w:vMerge w:val="restart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46" w:type="dxa"/>
            <w:gridSpan w:val="3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6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29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28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restart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center"/>
              <w:rPr>
                <w:sz w:val="16"/>
                <w:szCs w:val="16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sz w:val="16"/>
                <w:szCs w:val="16"/>
              </w:rPr>
              <w:t>Дата</w:t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  <w:tr>
        <w:trPr>
          <w:trHeight w:val="184" w:hRule="atLeast"/>
        </w:trPr>
        <w:tc>
          <w:tcPr>
            <w:tcW w:w="1057" w:type="dxa"/>
            <w:gridSpan w:val="2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742" w:type="dxa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uto" w:line="238" w:beforeAutospacing="0" w:before="0" w:afterAutospacing="0" w:after="0"/>
              <w:ind w:start="30" w:end="30"/>
              <w:jc w:val="start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340" w:type="dxa"/>
            <w:vMerge w:val="continue"/>
            <w:tcBorders/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1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2654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376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8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4138" w:type="dxa"/>
            <w:gridSpan w:val="2"/>
            <w:vMerge w:val="continue"/>
            <w:tcBorders>
              <w:top w:val="single" w:sz="8" w:space="0" w:color="000000"/>
            </w:tcBorders>
            <w:tcMar>
              <w:start w:w="34" w:type="dxa"/>
              <w:end w:w="34" w:type="dxa"/>
            </w:tcMar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  <w:tc>
          <w:tcPr>
            <w:tcW w:w="12" w:type="dxa"/>
            <w:tcBorders/>
          </w:tcPr>
          <w:p>
            <w:pPr>
              <w:pStyle w:val="Normal"/>
              <w:spacing w:lineRule="atLeast" w:line="0" w:beforeAutospacing="0" w:before="0" w:afterAutospacing="0" w:after="0"/>
              <w:rPr>
                <w:sz w:val="1"/>
                <w:szCs w:val="1"/>
              </w:rPr>
            </w:pPr>
            <w:r>
              <w:rPr>
                <w:sz w:val="1"/>
                <w:szCs w:val="1"/>
              </w:rPr>
            </w:r>
          </w:p>
        </w:tc>
      </w:tr>
    </w:tbl>
    <w:sectPr>
      <w:type w:val="nextPage"/>
      <w:pgSz w:w="11906" w:h="16838"/>
      <w:pgMar w:left="454" w:right="0" w:gutter="0" w:header="0" w:top="477" w:footer="0" w:bottom="0"/>
      <w:pgNumType w:fmt="decimal"/>
      <w:formProt w:val="false"/>
      <w:textDirection w:val="lrTb"/>
      <w:docGrid w:type="default" w:linePitch="10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Arial">
    <w:charset w:val="01" w:characterSet="utf-8"/>
    <w:family w:val="swiss"/>
    <w:pitch w:val="variable"/>
  </w:font>
  <w:font w:name="Liberation Sans">
    <w:altName w:val="Arial"/>
    <w:charset w:val="01" w:characterSet="utf-8"/>
    <w:family w:val="swiss"/>
    <w:pitch w:val="variable"/>
  </w:font>
  <w:font w:name="Times New Roman">
    <w:charset w:val="01" w:characterSet="utf-8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720"/>
  <w:autoHyphenation w:val="true"/>
  <w:hyphenationZone w:val="0"/>
  <w:compat>
    <w:doNotExpandShiftReturn/>
    <w:compatSetting w:name="compatibilityMode" w:uri="http://schemas.microsoft.com/office/word" w:val="12"/>
  </w:compat>
  <w:themeFontLang w:val="en-US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Arial" w:hAnsi="Arial" w:eastAsia="DejaVu Sans" w:cs="DejaVu Sans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76" w:before="0" w:after="200"/>
      <w:jc w:val="start"/>
    </w:pPr>
    <w:rPr>
      <w:rFonts w:ascii="Arial" w:hAnsi="Arial" w:eastAsia="DejaVu Sans" w:cs="DejaVu Sans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erSign" w:customStyle="1">
    <w:name w:val="Header Sign"/>
    <w:basedOn w:val="DefaultParagraphFont"/>
    <w:link w:val="Header"/>
    <w:uiPriority w:val="99"/>
    <w:qFormat/>
    <w:rsid w:val="00d87e1b"/>
    <w:rPr/>
  </w:style>
  <w:style w:type="character" w:styleId="FooterSign" w:customStyle="1">
    <w:name w:val="Footer Sign"/>
    <w:basedOn w:val="DefaultParagraphFont"/>
    <w:link w:val="Footer"/>
    <w:uiPriority w:val="99"/>
    <w:qFormat/>
    <w:rsid w:val="00d87e1b"/>
    <w:rPr/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Sign"/>
    <w:uiPriority w:val="99"/>
    <w:unhideWhenUsed/>
    <w:rsid w:val="00d87e1b"/>
    <w:pPr>
      <w:tabs>
        <w:tab w:val="clear" w:pos="720"/>
        <w:tab w:val="center" w:pos="4677" w:leader="none"/>
        <w:tab w:val="right" w:pos="9355" w:leader="none"/>
      </w:tabs>
      <w:spacing w:lineRule="auto" w:line="240" w:before="0" w:after="0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LibreOffice/25.2.3.2$Linux_X86_64 LibreOffice_project/520$Build-2</Application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>python-docx</cp:lastModifiedBy>
  <dcterms:modified xsi:type="dcterms:W3CDTF">2026-09-17T08:01:57Z</dcterms:modified>
  <cp:revision>1</cp:revision>
  <dc:subject/>
  <dc:title>Word Document</dc:title>
</cp:coreProperties>
</file>