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17.09.2026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"ДРАЙВ"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1177746346546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366326, ЧЕЧЕНСКАЯ РЕСПУБЛИКА, М.Р-Н ШАЛИНСКИЙ, Г.П. ШАЛИНСКОЕ, Г. ШАЛИ, УЛ. МАТАША ХАМЗАТХАНОВИЧА МАЗАЕВА, Д. 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+79315313250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Drive2com@yandex.ru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Дабуева Исы Алихвасовича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Вино, объемной долей этилового спирта (7,5 – 18) %: Theo Dancer ROC Breia Macon Villages AOC / Тео Дансер РОК Брея Макон Виллаж АОС вино выдержанное сухое.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Theo Dancer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23 route de Santenay 21190 Chassagne-Montrachet, France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23 route de Santenay 21190 Chassagne-Montrachet, France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2204218100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пищевой продукции" (ТР ТС 021/2011)</w:t>
              <w:br/>
              <w:t>Технического регламента Таможенного союза "Пищевая продукция в части её маркировки" (ТР ТС 022/2011)</w:t>
              <w:br/>
      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DR2026045 от 12.08.2026, Партия - 120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Дабуев И.А.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17.09.2026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2026-09-17T08:02:57Z</dcterms:modified>
  <cp:revision>1</cp:revision>
  <dc:subject/>
  <dc:title>Word Document</dc:title>
</cp:coreProperties>
</file>