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30-07-26-495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30-07-26-495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30.07.2026 г                                                       г. Казань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Changzhou MASDI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3303, Building 2, Wujin Wanda Plaza, Hutang Town,  Wujin District, Changzhou, Jiangsu,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"ТИЛМАШ"</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420073, Респ Татарстан, г Казань, Советский р-н, ул Гвардейская, д 34Б, помещ 1102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30.07.2026                                                               Kazan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Changzhou MASDI Precision Machinery Co., Ltd., China, Room 3303, Building 2, Wujin Wanda Plaza, Hutang Town, Wujin District, Changzhou, Jiangsu, China, referred to as the Manufacturer, on the one hand, and a legal entity (or an individual as an individual entrepreneur) registered on the basis of the legislation for a member state of the Eurasian Economic Union on its territory, Limited Liability Company "TILMASH", 420073, Resp Tatarstan, Kazan, Sovetskiy district, st. vardeyskaya, bld. 34B, pomeshch 1102,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30-07-26-495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Китай, Room 3303, Building 2, Wujin Wanda Plaza, Hutang Town,  Wujin District, Changzhou, Jiangsu,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"ТИЛМАШ", 420073, Респ Татарстан, г Казань, Советский р-н, ул Гвардейская, д 34Б, помещ 1102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China, Room 3303, Building 2, Wujin Wanda Plaza, Hutang Town, Wujin District, Changzhou, Jiangsu,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"TILMASH", 420073, Resp Tatarstan, Kazan, Sovetskiy district, st. vardeyskaya, bld. 34B, pomeshch 1102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