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06-08-26-508</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06-08-26-508</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06.08.2026 г                                                       г. Одинцово</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Changzhou MASDI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3303, Building 2, Wujin Wanda Plaza, Hutang Town, Wujin District, Changzhou, Jiangsu,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"КАЧЕСТВО"</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143005, Московская обл, г Одинцово, Можайское шоссе, д 118, кв 55</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06.08.2026                                                               Odintsovo</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Changzhou MASDI Precision Machinery Co., Ltd, China, Room 3303, Building 2, Wujin Wanda Plaza, Hutang Town, Wujin District, Changzhou, Jiangsu, China, referred to as the Manufacturer, on the one hand, and a legal entity (or an individual as an individual entrepreneur) registered on the basis of the legislation for a member state of the Eurasian Economic Union on its territory, Limited Liability Company "KACHESTVO", 143005, Moskovskaya obl, Odintsovo, Mozhayskoe shosse, bld. 118, kv 55,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06-08-26-508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Китай, Room 3303, Building 2, Wujin Wanda Plaza, Hutang Town, Wujin District, Changzhou, Jiangsu,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"КАЧЕСТВО", 143005, Московская обл, г Одинцово, Можайское шоссе, д 118, кв 55</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Changzhou MASDI Precision Machinery Co., Ltd, China, Room 3303, Building 2, Wujin Wanda Plaza, Hutang Town, Wujin District, Changzhou, Jiangsu,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"KACHESTVO", 143005, Moskovskaya obl, Odintsovo, Mozhayskoe shosse, bld. 118, kv 55</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