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06-08-26-509</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06-08-26-509</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06.08.2026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Changzhou MASDI Precision Machinery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3303, Building 2, Wujin Wanda Plaza, Hutang Town, Wujin District, Changzhou, Jiangsu,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"КАЧЕСТВО"</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143005, Московская обл, г Одинцово, Можайское шоссе, д 118, кв 55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06.08.2026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Changzhou MASDI Precision Machinery Co., Ltd, China, Room 3303, Building 2, Wujin Wanda Plaza, Hutang Town, Wujin District, Changzhou, Jiangsu, China, referred to as the Manufacturer, on the one hand, and a legal entity (or an individual as an individual entrepreneur) registered on the basis of the legislation for a member state of the Eurasian Economic Union on its territory, Limited Liability Company "KACHESTVO", 143005, Moskovskaya obl, Odintsovo, Mozhayskoe shosse, bld. 118, kv 55,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06-08-26-509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Changzhou MASDI Precision Machinery Co., Ltd, Китай, Room 3303, Building 2, Wujin Wanda Plaza, Hutang Town, Wujin District, Changzhou, Jiangsu,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"КАЧЕСТВО", 143005, Московская обл, г Одинцово, Можайское шоссе, д 118, кв 55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Changzhou MASDI Precision Machinery Co., Ltd, China, Room 3303, Building 2, Wujin Wanda Plaza, Hutang Town, Wujin District, Changzhou, Jiangsu,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"KACHESTVO", 143005, Moskovskaya obl, Odintsovo, Mozhayskoe shosse, bld. 118, kv 55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